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92" w:rsidRPr="00417FBA" w:rsidRDefault="00720B92" w:rsidP="00720B92">
      <w:pPr>
        <w:pStyle w:val="NormalWeb"/>
        <w:jc w:val="center"/>
        <w:rPr>
          <w:rFonts w:asciiTheme="minorHAnsi" w:hAnsiTheme="minorHAnsi"/>
          <w:color w:val="00B050"/>
          <w:sz w:val="28"/>
        </w:rPr>
      </w:pPr>
      <w:bookmarkStart w:id="0" w:name="_GoBack"/>
      <w:bookmarkEnd w:id="0"/>
      <w:r w:rsidRPr="008F6518">
        <w:rPr>
          <w:rFonts w:asciiTheme="minorHAnsi" w:hAnsiTheme="minorHAnsi"/>
          <w:b/>
          <w:color w:val="00B050"/>
          <w:sz w:val="22"/>
          <w:szCs w:val="22"/>
        </w:rPr>
        <w:t>P</w:t>
      </w:r>
      <w:r w:rsidRPr="00417FBA">
        <w:rPr>
          <w:rStyle w:val="lev"/>
          <w:rFonts w:asciiTheme="minorHAnsi" w:hAnsiTheme="minorHAnsi"/>
          <w:iCs/>
          <w:color w:val="00B050"/>
          <w:sz w:val="22"/>
          <w:szCs w:val="20"/>
        </w:rPr>
        <w:t>rocédure à suivre pour accéder aux données de l'inventaire du CRDG</w:t>
      </w:r>
    </w:p>
    <w:p w:rsidR="00720B92" w:rsidRDefault="00720B92" w:rsidP="00720B92">
      <w:pPr>
        <w:pStyle w:val="NormalWeb"/>
        <w:rPr>
          <w:rFonts w:asciiTheme="minorHAnsi" w:hAnsiTheme="minorHAnsi"/>
          <w:b/>
          <w:color w:val="00B050"/>
          <w:sz w:val="22"/>
          <w:szCs w:val="20"/>
        </w:rPr>
      </w:pPr>
    </w:p>
    <w:p w:rsidR="00720B92" w:rsidRDefault="00720B92" w:rsidP="00720B92">
      <w:pPr>
        <w:pStyle w:val="NormalWeb"/>
        <w:rPr>
          <w:rFonts w:asciiTheme="minorHAnsi" w:hAnsiTheme="minorHAnsi"/>
          <w:sz w:val="22"/>
          <w:szCs w:val="20"/>
        </w:rPr>
      </w:pPr>
      <w:r w:rsidRPr="008F6518">
        <w:rPr>
          <w:rFonts w:asciiTheme="minorHAnsi" w:hAnsiTheme="minorHAnsi"/>
          <w:b/>
          <w:color w:val="00B050"/>
          <w:sz w:val="22"/>
          <w:szCs w:val="20"/>
        </w:rPr>
        <w:t>1/</w:t>
      </w:r>
      <w:r>
        <w:rPr>
          <w:rFonts w:asciiTheme="minorHAnsi" w:hAnsiTheme="minorHAnsi"/>
          <w:sz w:val="22"/>
          <w:szCs w:val="20"/>
        </w:rPr>
        <w:t xml:space="preserve"> Aller à la page d’accueil du site hébergeur :</w:t>
      </w:r>
    </w:p>
    <w:p w:rsidR="00720B92" w:rsidRPr="000B3FF5" w:rsidRDefault="00FF42B7" w:rsidP="00720B92">
      <w:pPr>
        <w:pStyle w:val="NormalWeb"/>
        <w:rPr>
          <w:rFonts w:asciiTheme="minorHAnsi" w:hAnsiTheme="minorHAnsi"/>
          <w:sz w:val="28"/>
        </w:rPr>
      </w:pPr>
      <w:hyperlink r:id="rId8" w:history="1">
        <w:r w:rsidR="00720B92" w:rsidRPr="00201B2D">
          <w:rPr>
            <w:rStyle w:val="Lienhypertexte"/>
          </w:rPr>
          <w:t xml:space="preserve"> </w:t>
        </w:r>
        <w:r w:rsidR="00720B92" w:rsidRPr="00201B2D">
          <w:rPr>
            <w:rStyle w:val="Lienhypertexte"/>
            <w:rFonts w:asciiTheme="minorHAnsi" w:hAnsiTheme="minorHAnsi"/>
            <w:sz w:val="22"/>
            <w:szCs w:val="20"/>
          </w:rPr>
          <w:t>http://www.fulcrumapp.com/</w:t>
        </w:r>
      </w:hyperlink>
    </w:p>
    <w:p w:rsidR="00720B92" w:rsidRDefault="00720B92" w:rsidP="00720B92">
      <w:pPr>
        <w:pStyle w:val="NormalWeb"/>
        <w:rPr>
          <w:rFonts w:asciiTheme="minorHAnsi" w:hAnsiTheme="minorHAnsi"/>
          <w:sz w:val="22"/>
          <w:szCs w:val="20"/>
        </w:rPr>
      </w:pPr>
      <w:r w:rsidRPr="008F6518">
        <w:rPr>
          <w:rFonts w:asciiTheme="minorHAnsi" w:hAnsiTheme="minorHAnsi"/>
          <w:b/>
          <w:color w:val="00B050"/>
          <w:sz w:val="22"/>
          <w:szCs w:val="20"/>
        </w:rPr>
        <w:t>2/</w:t>
      </w:r>
      <w:r w:rsidRPr="008F6518">
        <w:rPr>
          <w:rFonts w:asciiTheme="minorHAnsi" w:hAnsiTheme="minorHAnsi"/>
          <w:color w:val="00B050"/>
          <w:sz w:val="22"/>
          <w:szCs w:val="20"/>
        </w:rPr>
        <w:t xml:space="preserve"> </w:t>
      </w:r>
      <w:r>
        <w:rPr>
          <w:rFonts w:asciiTheme="minorHAnsi" w:hAnsiTheme="minorHAnsi"/>
          <w:sz w:val="22"/>
          <w:szCs w:val="20"/>
        </w:rPr>
        <w:t>Se connecter (</w:t>
      </w:r>
      <w:r w:rsidRPr="000B3FF5">
        <w:rPr>
          <w:rFonts w:asciiTheme="minorHAnsi" w:hAnsiTheme="minorHAnsi"/>
          <w:sz w:val="22"/>
          <w:szCs w:val="20"/>
        </w:rPr>
        <w:t>"</w:t>
      </w:r>
      <w:r w:rsidRPr="009A7D8E">
        <w:rPr>
          <w:rFonts w:asciiTheme="minorHAnsi" w:hAnsiTheme="minorHAnsi"/>
          <w:i/>
          <w:sz w:val="22"/>
          <w:szCs w:val="20"/>
        </w:rPr>
        <w:t>Sign In</w:t>
      </w:r>
      <w:r w:rsidRPr="000B3FF5">
        <w:rPr>
          <w:rFonts w:asciiTheme="minorHAnsi" w:hAnsiTheme="minorHAnsi"/>
          <w:sz w:val="22"/>
          <w:szCs w:val="20"/>
        </w:rPr>
        <w:t>"</w:t>
      </w:r>
      <w:r>
        <w:rPr>
          <w:rFonts w:asciiTheme="minorHAnsi" w:hAnsiTheme="minorHAnsi"/>
          <w:sz w:val="22"/>
          <w:szCs w:val="20"/>
        </w:rPr>
        <w:t>) avec les identifiant et mot de passe suivants :</w:t>
      </w:r>
    </w:p>
    <w:p w:rsidR="00720B92" w:rsidRPr="000B3FF5" w:rsidRDefault="00720B92" w:rsidP="00720B92">
      <w:pPr>
        <w:pStyle w:val="NormalWeb"/>
        <w:rPr>
          <w:rFonts w:asciiTheme="minorHAnsi" w:hAnsiTheme="minorHAnsi"/>
          <w:sz w:val="28"/>
        </w:rPr>
      </w:pPr>
      <w:r w:rsidRPr="009A7D8E">
        <w:rPr>
          <w:rFonts w:asciiTheme="minorHAnsi" w:hAnsiTheme="minorHAnsi"/>
          <w:b/>
          <w:sz w:val="22"/>
          <w:szCs w:val="20"/>
        </w:rPr>
        <w:t>Email</w:t>
      </w:r>
      <w:r w:rsidRPr="000B3FF5">
        <w:rPr>
          <w:rFonts w:asciiTheme="minorHAnsi" w:hAnsiTheme="minorHAnsi"/>
          <w:sz w:val="22"/>
          <w:szCs w:val="20"/>
        </w:rPr>
        <w:t xml:space="preserve"> : </w:t>
      </w:r>
      <w:hyperlink r:id="rId9" w:history="1">
        <w:r w:rsidRPr="000B3FF5">
          <w:rPr>
            <w:rStyle w:val="Lienhypertexte"/>
            <w:rFonts w:asciiTheme="minorHAnsi" w:hAnsiTheme="minorHAnsi"/>
            <w:sz w:val="22"/>
            <w:szCs w:val="20"/>
          </w:rPr>
          <w:t>web@crdg.be</w:t>
        </w:r>
      </w:hyperlink>
    </w:p>
    <w:p w:rsidR="00720B92" w:rsidRPr="000B3FF5" w:rsidRDefault="00720B92" w:rsidP="00720B92">
      <w:pPr>
        <w:pStyle w:val="NormalWeb"/>
        <w:rPr>
          <w:rFonts w:asciiTheme="minorHAnsi" w:hAnsiTheme="minorHAnsi"/>
          <w:sz w:val="28"/>
        </w:rPr>
      </w:pPr>
      <w:r w:rsidRPr="009A7D8E">
        <w:rPr>
          <w:rFonts w:asciiTheme="minorHAnsi" w:hAnsiTheme="minorHAnsi"/>
          <w:b/>
          <w:sz w:val="22"/>
          <w:szCs w:val="20"/>
        </w:rPr>
        <w:t>Password</w:t>
      </w:r>
      <w:r w:rsidRPr="000B3FF5">
        <w:rPr>
          <w:rFonts w:asciiTheme="minorHAnsi" w:hAnsiTheme="minorHAnsi"/>
          <w:sz w:val="22"/>
          <w:szCs w:val="20"/>
        </w:rPr>
        <w:t xml:space="preserve"> : crdg78910</w:t>
      </w:r>
    </w:p>
    <w:p w:rsidR="00720B92" w:rsidRDefault="00720B92" w:rsidP="00720B92">
      <w:pPr>
        <w:pStyle w:val="NormalWeb"/>
        <w:rPr>
          <w:rFonts w:asciiTheme="minorHAnsi" w:hAnsiTheme="minorHAnsi"/>
          <w:sz w:val="22"/>
          <w:szCs w:val="20"/>
        </w:rPr>
      </w:pPr>
      <w:r w:rsidRPr="008F6518">
        <w:rPr>
          <w:rFonts w:asciiTheme="minorHAnsi" w:hAnsiTheme="minorHAnsi"/>
          <w:b/>
          <w:color w:val="00B050"/>
          <w:sz w:val="22"/>
          <w:szCs w:val="20"/>
        </w:rPr>
        <w:t>3/</w:t>
      </w:r>
      <w:r>
        <w:rPr>
          <w:rFonts w:asciiTheme="minorHAnsi" w:hAnsiTheme="minorHAnsi"/>
          <w:sz w:val="22"/>
          <w:szCs w:val="20"/>
        </w:rPr>
        <w:t xml:space="preserve"> C</w:t>
      </w:r>
      <w:r w:rsidRPr="000B3FF5">
        <w:rPr>
          <w:rFonts w:asciiTheme="minorHAnsi" w:hAnsiTheme="minorHAnsi"/>
          <w:sz w:val="22"/>
          <w:szCs w:val="20"/>
        </w:rPr>
        <w:t>hoisi</w:t>
      </w:r>
      <w:r>
        <w:rPr>
          <w:rFonts w:asciiTheme="minorHAnsi" w:hAnsiTheme="minorHAnsi"/>
          <w:sz w:val="22"/>
          <w:szCs w:val="20"/>
        </w:rPr>
        <w:t>r l’application « </w:t>
      </w:r>
      <w:r w:rsidRPr="009A7D8E">
        <w:rPr>
          <w:rFonts w:asciiTheme="minorHAnsi" w:hAnsiTheme="minorHAnsi"/>
          <w:i/>
          <w:sz w:val="22"/>
          <w:szCs w:val="20"/>
        </w:rPr>
        <w:t>CRDG14-16</w:t>
      </w:r>
      <w:r>
        <w:rPr>
          <w:rFonts w:asciiTheme="minorHAnsi" w:hAnsiTheme="minorHAnsi"/>
          <w:sz w:val="22"/>
          <w:szCs w:val="20"/>
        </w:rPr>
        <w:t> »</w:t>
      </w:r>
      <w:r>
        <w:rPr>
          <w:rStyle w:val="Marquedenotedefin"/>
          <w:rFonts w:asciiTheme="minorHAnsi" w:hAnsiTheme="minorHAnsi"/>
          <w:sz w:val="22"/>
          <w:szCs w:val="20"/>
        </w:rPr>
        <w:endnoteReference w:id="1"/>
      </w:r>
      <w:r w:rsidRPr="000B3FF5">
        <w:rPr>
          <w:rFonts w:asciiTheme="minorHAnsi" w:hAnsiTheme="minorHAnsi"/>
          <w:sz w:val="22"/>
          <w:szCs w:val="20"/>
        </w:rPr>
        <w:t xml:space="preserve"> et clique</w:t>
      </w:r>
      <w:r>
        <w:rPr>
          <w:rFonts w:asciiTheme="minorHAnsi" w:hAnsiTheme="minorHAnsi"/>
          <w:sz w:val="22"/>
          <w:szCs w:val="20"/>
        </w:rPr>
        <w:t>r</w:t>
      </w:r>
      <w:r w:rsidRPr="000B3FF5">
        <w:rPr>
          <w:rFonts w:asciiTheme="minorHAnsi" w:hAnsiTheme="minorHAnsi"/>
          <w:sz w:val="22"/>
          <w:szCs w:val="20"/>
        </w:rPr>
        <w:t xml:space="preserve"> sur "</w:t>
      </w:r>
      <w:r w:rsidRPr="009A7D8E">
        <w:rPr>
          <w:rFonts w:asciiTheme="minorHAnsi" w:hAnsiTheme="minorHAnsi"/>
          <w:i/>
          <w:sz w:val="22"/>
          <w:szCs w:val="20"/>
        </w:rPr>
        <w:t>View Data</w:t>
      </w:r>
      <w:r w:rsidRPr="000B3FF5">
        <w:rPr>
          <w:rFonts w:asciiTheme="minorHAnsi" w:hAnsiTheme="minorHAnsi"/>
          <w:sz w:val="22"/>
          <w:szCs w:val="20"/>
        </w:rPr>
        <w:t xml:space="preserve">". </w:t>
      </w:r>
    </w:p>
    <w:p w:rsidR="00720B92" w:rsidRDefault="00720B92" w:rsidP="00720B92">
      <w:pPr>
        <w:pStyle w:val="NormalWeb"/>
        <w:jc w:val="both"/>
        <w:rPr>
          <w:rFonts w:asciiTheme="minorHAnsi" w:hAnsiTheme="minorHAnsi"/>
          <w:sz w:val="22"/>
          <w:szCs w:val="20"/>
        </w:rPr>
      </w:pPr>
      <w:r w:rsidRPr="008F6518">
        <w:rPr>
          <w:rFonts w:asciiTheme="minorHAnsi" w:hAnsiTheme="minorHAnsi"/>
          <w:b/>
          <w:color w:val="00B050"/>
          <w:sz w:val="22"/>
          <w:szCs w:val="20"/>
        </w:rPr>
        <w:t>4/</w:t>
      </w:r>
      <w:r w:rsidRPr="008F6518">
        <w:rPr>
          <w:rFonts w:asciiTheme="minorHAnsi" w:hAnsiTheme="minorHAnsi"/>
          <w:color w:val="00B050"/>
          <w:sz w:val="22"/>
          <w:szCs w:val="20"/>
        </w:rPr>
        <w:t xml:space="preserve"> </w:t>
      </w:r>
      <w:r>
        <w:rPr>
          <w:rFonts w:asciiTheme="minorHAnsi" w:hAnsiTheme="minorHAnsi"/>
          <w:sz w:val="22"/>
          <w:szCs w:val="20"/>
        </w:rPr>
        <w:t>Une fois sur la cartographie, les différentes atteintes apparaissent. Il suffit alors de se déplacer avec le pointeur « main » et de zoomer sur la zone que l’on veut consulter au moyen de la molette de la souris.</w:t>
      </w:r>
    </w:p>
    <w:p w:rsidR="00720B92" w:rsidRPr="009A7D8E" w:rsidRDefault="00720B92" w:rsidP="00720B92">
      <w:pPr>
        <w:pStyle w:val="NormalWeb"/>
        <w:ind w:firstLine="709"/>
        <w:rPr>
          <w:rFonts w:asciiTheme="minorHAnsi" w:hAnsiTheme="minorHAnsi"/>
          <w:color w:val="0A0A0A"/>
          <w:sz w:val="22"/>
          <w:szCs w:val="20"/>
        </w:rPr>
      </w:pPr>
      <w:r w:rsidRPr="009A7D8E">
        <w:rPr>
          <w:rFonts w:asciiTheme="minorHAnsi" w:hAnsiTheme="minorHAnsi"/>
          <w:color w:val="0A0A0A"/>
          <w:sz w:val="22"/>
          <w:szCs w:val="20"/>
        </w:rPr>
        <w:t>Les diverses atteintes ont une symbologie propre :</w:t>
      </w:r>
    </w:p>
    <w:p w:rsidR="00720B92" w:rsidRPr="009A7D8E"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 xml:space="preserve">vert = </w:t>
      </w:r>
      <w:r w:rsidR="00CC63C3">
        <w:rPr>
          <w:rFonts w:asciiTheme="minorHAnsi" w:hAnsiTheme="minorHAnsi"/>
          <w:color w:val="0A0A0A"/>
          <w:sz w:val="22"/>
          <w:szCs w:val="20"/>
        </w:rPr>
        <w:t xml:space="preserve">dépôts de </w:t>
      </w:r>
      <w:r w:rsidRPr="009A7D8E">
        <w:rPr>
          <w:rFonts w:asciiTheme="minorHAnsi" w:hAnsiTheme="minorHAnsi"/>
          <w:color w:val="0A0A0A"/>
          <w:sz w:val="22"/>
          <w:szCs w:val="20"/>
        </w:rPr>
        <w:t>déchets ;</w:t>
      </w:r>
    </w:p>
    <w:p w:rsidR="00720B92" w:rsidRPr="009A7D8E"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marron = entrave</w:t>
      </w:r>
      <w:r w:rsidR="00CC63C3">
        <w:rPr>
          <w:rFonts w:asciiTheme="minorHAnsi" w:hAnsiTheme="minorHAnsi"/>
          <w:color w:val="0A0A0A"/>
          <w:sz w:val="22"/>
          <w:szCs w:val="20"/>
        </w:rPr>
        <w:t>s</w:t>
      </w:r>
      <w:r w:rsidRPr="009A7D8E">
        <w:rPr>
          <w:rFonts w:asciiTheme="minorHAnsi" w:hAnsiTheme="minorHAnsi"/>
          <w:color w:val="0A0A0A"/>
          <w:sz w:val="22"/>
          <w:szCs w:val="20"/>
        </w:rPr>
        <w:t xml:space="preserve"> ;</w:t>
      </w:r>
    </w:p>
    <w:p w:rsidR="00720B92" w:rsidRPr="009A7D8E"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 xml:space="preserve">rouge = </w:t>
      </w:r>
      <w:r w:rsidR="00360B4A">
        <w:rPr>
          <w:rFonts w:asciiTheme="minorHAnsi" w:hAnsiTheme="minorHAnsi"/>
          <w:color w:val="0A0A0A"/>
          <w:sz w:val="22"/>
          <w:szCs w:val="20"/>
        </w:rPr>
        <w:t>rejet</w:t>
      </w:r>
      <w:r w:rsidR="00CC63C3">
        <w:rPr>
          <w:rFonts w:asciiTheme="minorHAnsi" w:hAnsiTheme="minorHAnsi"/>
          <w:color w:val="0A0A0A"/>
          <w:sz w:val="22"/>
          <w:szCs w:val="20"/>
        </w:rPr>
        <w:t>s d’eaux usées</w:t>
      </w:r>
      <w:r w:rsidRPr="009A7D8E">
        <w:rPr>
          <w:rFonts w:asciiTheme="minorHAnsi" w:hAnsiTheme="minorHAnsi"/>
          <w:color w:val="0A0A0A"/>
          <w:sz w:val="22"/>
          <w:szCs w:val="20"/>
        </w:rPr>
        <w:t xml:space="preserve"> ;</w:t>
      </w:r>
    </w:p>
    <w:p w:rsidR="00720B92" w:rsidRPr="009A7D8E"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orange = érosions de berge ;</w:t>
      </w:r>
    </w:p>
    <w:p w:rsidR="00720B92" w:rsidRPr="009A7D8E"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bleu marine = protection</w:t>
      </w:r>
      <w:r w:rsidR="00CC63C3">
        <w:rPr>
          <w:rFonts w:asciiTheme="minorHAnsi" w:hAnsiTheme="minorHAnsi"/>
          <w:color w:val="0A0A0A"/>
          <w:sz w:val="22"/>
          <w:szCs w:val="20"/>
        </w:rPr>
        <w:t>s</w:t>
      </w:r>
      <w:r w:rsidRPr="009A7D8E">
        <w:rPr>
          <w:rFonts w:asciiTheme="minorHAnsi" w:hAnsiTheme="minorHAnsi"/>
          <w:color w:val="0A0A0A"/>
          <w:sz w:val="22"/>
          <w:szCs w:val="20"/>
        </w:rPr>
        <w:t xml:space="preserve"> de berge ;</w:t>
      </w:r>
    </w:p>
    <w:p w:rsidR="00720B92" w:rsidRPr="009A7D8E"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gris = ouvrage</w:t>
      </w:r>
      <w:r w:rsidR="00CC63C3">
        <w:rPr>
          <w:rFonts w:asciiTheme="minorHAnsi" w:hAnsiTheme="minorHAnsi"/>
          <w:color w:val="0A0A0A"/>
          <w:sz w:val="22"/>
          <w:szCs w:val="20"/>
        </w:rPr>
        <w:t>s</w:t>
      </w:r>
      <w:r w:rsidRPr="009A7D8E">
        <w:rPr>
          <w:rFonts w:asciiTheme="minorHAnsi" w:hAnsiTheme="minorHAnsi"/>
          <w:color w:val="0A0A0A"/>
          <w:sz w:val="22"/>
          <w:szCs w:val="20"/>
        </w:rPr>
        <w:t xml:space="preserve"> d’art dégradé</w:t>
      </w:r>
      <w:r w:rsidR="00CC63C3">
        <w:rPr>
          <w:rFonts w:asciiTheme="minorHAnsi" w:hAnsiTheme="minorHAnsi"/>
          <w:color w:val="0A0A0A"/>
          <w:sz w:val="22"/>
          <w:szCs w:val="20"/>
        </w:rPr>
        <w:t>s</w:t>
      </w:r>
      <w:r w:rsidRPr="009A7D8E">
        <w:rPr>
          <w:rFonts w:asciiTheme="minorHAnsi" w:hAnsiTheme="minorHAnsi"/>
          <w:color w:val="0A0A0A"/>
          <w:sz w:val="22"/>
          <w:szCs w:val="20"/>
        </w:rPr>
        <w:t> ;</w:t>
      </w:r>
    </w:p>
    <w:p w:rsidR="00720B92" w:rsidRDefault="00720B92" w:rsidP="00720B92">
      <w:pPr>
        <w:pStyle w:val="NormalWeb"/>
        <w:numPr>
          <w:ilvl w:val="0"/>
          <w:numId w:val="1"/>
        </w:numPr>
        <w:ind w:firstLine="709"/>
        <w:rPr>
          <w:rFonts w:asciiTheme="minorHAnsi" w:hAnsiTheme="minorHAnsi"/>
          <w:color w:val="0A0A0A"/>
          <w:sz w:val="22"/>
          <w:szCs w:val="20"/>
        </w:rPr>
      </w:pPr>
      <w:r w:rsidRPr="009A7D8E">
        <w:rPr>
          <w:rFonts w:asciiTheme="minorHAnsi" w:hAnsiTheme="minorHAnsi"/>
          <w:color w:val="0A0A0A"/>
          <w:sz w:val="22"/>
          <w:szCs w:val="20"/>
        </w:rPr>
        <w:t>jaune = pulvérisation</w:t>
      </w:r>
      <w:r w:rsidR="00CC63C3">
        <w:rPr>
          <w:rFonts w:asciiTheme="minorHAnsi" w:hAnsiTheme="minorHAnsi"/>
          <w:color w:val="0A0A0A"/>
          <w:sz w:val="22"/>
          <w:szCs w:val="20"/>
        </w:rPr>
        <w:t>s</w:t>
      </w:r>
      <w:r w:rsidRPr="009A7D8E">
        <w:rPr>
          <w:rFonts w:asciiTheme="minorHAnsi" w:hAnsiTheme="minorHAnsi"/>
          <w:color w:val="0A0A0A"/>
          <w:sz w:val="22"/>
          <w:szCs w:val="20"/>
        </w:rPr>
        <w:t xml:space="preserve"> et autres atteintes ...</w:t>
      </w:r>
    </w:p>
    <w:p w:rsidR="00CC63C3" w:rsidRPr="009A7D8E" w:rsidRDefault="00CC63C3" w:rsidP="00720B92">
      <w:pPr>
        <w:pStyle w:val="NormalWeb"/>
        <w:numPr>
          <w:ilvl w:val="0"/>
          <w:numId w:val="1"/>
        </w:numPr>
        <w:ind w:firstLine="709"/>
        <w:rPr>
          <w:rFonts w:asciiTheme="minorHAnsi" w:hAnsiTheme="minorHAnsi"/>
          <w:color w:val="0A0A0A"/>
          <w:sz w:val="22"/>
          <w:szCs w:val="20"/>
        </w:rPr>
      </w:pPr>
      <w:r>
        <w:rPr>
          <w:rFonts w:asciiTheme="minorHAnsi" w:hAnsiTheme="minorHAnsi"/>
          <w:color w:val="0A0A0A"/>
          <w:sz w:val="22"/>
          <w:szCs w:val="20"/>
        </w:rPr>
        <w:t>blanc = points noirs résolus</w:t>
      </w:r>
    </w:p>
    <w:p w:rsidR="00720B92" w:rsidRDefault="00720B92" w:rsidP="00720B92">
      <w:pPr>
        <w:pStyle w:val="NormalWeb"/>
        <w:rPr>
          <w:rFonts w:asciiTheme="minorHAnsi" w:hAnsiTheme="minorHAnsi"/>
          <w:sz w:val="22"/>
          <w:szCs w:val="20"/>
        </w:rPr>
      </w:pPr>
      <w:r w:rsidRPr="008F6518">
        <w:rPr>
          <w:rFonts w:asciiTheme="minorHAnsi" w:hAnsiTheme="minorHAnsi"/>
          <w:b/>
          <w:color w:val="00B050"/>
          <w:sz w:val="22"/>
          <w:szCs w:val="20"/>
        </w:rPr>
        <w:t>5/</w:t>
      </w:r>
      <w:r>
        <w:rPr>
          <w:rFonts w:asciiTheme="minorHAnsi" w:hAnsiTheme="minorHAnsi"/>
          <w:sz w:val="22"/>
          <w:szCs w:val="20"/>
        </w:rPr>
        <w:t xml:space="preserve"> C</w:t>
      </w:r>
      <w:r w:rsidRPr="000B3FF5">
        <w:rPr>
          <w:rFonts w:asciiTheme="minorHAnsi" w:hAnsiTheme="minorHAnsi"/>
          <w:sz w:val="22"/>
          <w:szCs w:val="20"/>
        </w:rPr>
        <w:t>lique</w:t>
      </w:r>
      <w:r>
        <w:rPr>
          <w:rFonts w:asciiTheme="minorHAnsi" w:hAnsiTheme="minorHAnsi"/>
          <w:sz w:val="22"/>
          <w:szCs w:val="20"/>
        </w:rPr>
        <w:t>r</w:t>
      </w:r>
      <w:r w:rsidRPr="000B3FF5">
        <w:rPr>
          <w:rFonts w:asciiTheme="minorHAnsi" w:hAnsiTheme="minorHAnsi"/>
          <w:sz w:val="22"/>
          <w:szCs w:val="20"/>
        </w:rPr>
        <w:t xml:space="preserve"> sur un point</w:t>
      </w:r>
      <w:r>
        <w:rPr>
          <w:rFonts w:asciiTheme="minorHAnsi" w:hAnsiTheme="minorHAnsi"/>
          <w:sz w:val="22"/>
          <w:szCs w:val="20"/>
        </w:rPr>
        <w:t xml:space="preserve"> donne accès</w:t>
      </w:r>
      <w:r w:rsidRPr="000B3FF5">
        <w:rPr>
          <w:rFonts w:asciiTheme="minorHAnsi" w:hAnsiTheme="minorHAnsi"/>
          <w:sz w:val="22"/>
          <w:szCs w:val="20"/>
        </w:rPr>
        <w:t xml:space="preserve"> à </w:t>
      </w:r>
      <w:r>
        <w:rPr>
          <w:rFonts w:asciiTheme="minorHAnsi" w:hAnsiTheme="minorHAnsi"/>
          <w:sz w:val="22"/>
          <w:szCs w:val="20"/>
        </w:rPr>
        <w:t>son descriptif et aux photos.</w:t>
      </w:r>
    </w:p>
    <w:p w:rsidR="00CC63C3" w:rsidRDefault="00CC63C3" w:rsidP="00720B92">
      <w:pPr>
        <w:pStyle w:val="NormalWeb"/>
        <w:rPr>
          <w:rFonts w:asciiTheme="minorHAnsi" w:hAnsiTheme="minorHAnsi"/>
          <w:sz w:val="22"/>
          <w:szCs w:val="20"/>
        </w:rPr>
      </w:pPr>
      <w:r>
        <w:rPr>
          <w:rFonts w:asciiTheme="minorHAnsi" w:hAnsiTheme="minorHAnsi"/>
          <w:noProof/>
          <w:sz w:val="22"/>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5081905</wp:posOffset>
                </wp:positionH>
                <wp:positionV relativeFrom="paragraph">
                  <wp:posOffset>109855</wp:posOffset>
                </wp:positionV>
                <wp:extent cx="447675" cy="4000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3C3" w:rsidRDefault="00CC63C3">
                            <w:r>
                              <w:rPr>
                                <w:noProof/>
                                <w:lang w:val="fr-FR" w:eastAsia="fr-FR"/>
                              </w:rPr>
                              <w:drawing>
                                <wp:inline distT="0" distB="0" distL="0" distR="0" wp14:anchorId="5201A7B0" wp14:editId="7E3E260F">
                                  <wp:extent cx="258445" cy="251266"/>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8445" cy="2512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00.15pt;margin-top:8.65pt;width:35.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gMfwIAAGYFAAAOAAAAZHJzL2Uyb0RvYy54bWysVFtP2zAUfp+0/2D5fSRlBbaKFHUgpkkI&#10;0GBC2pvr2DSa4+PZbpvy6/fZSUvH9sK0l+T4nO/cL6dnXWvYSvnQkK346KDkTFlJdWMfK/7t/vLd&#10;B85CFLYWhqyq+EYFfjZ9++Z07SbqkBZkauUZjNgwWbuKL2J0k6IIcqFaEQ7IKQuhJt+KiKd/LGov&#10;1rDemuKwLI+LNfnaeZIqBHAveiGfZvtaKxlvtA4qMlNxxBbz1+fvPH2L6amYPHrhFo0cwhD/EEUr&#10;GgunO1MXIgq29M0fptpGegqk44GktiCtG6lyDshmVL7I5m4hnMq5oDjB7coU/p9Zeb269ayp0TvO&#10;rGjRou9oFKsVi6qLio1SidYuTIC8c8DG7hN1CT7wA5gp8077Nv2RE4Mcxd7sCgxLTII5Hp8cnxxx&#10;JiEal2V5lBtQPCs7H+JnRS1LRMU9+pfLKlZXIcIhoFtI8mXpsjEm99BYtq748XuY/E0CDWMTR+Vp&#10;GMykhPrAMxU3RiWMsV+VRjVy/ImR51CdG89WAhMkpFQ25tSzXaATSiOI1ygO+OeoXqPc57H1TDbu&#10;lNvGks/Zvwi7/rENWfd4FHIv70TGbt4NDZ1TvUGfPfXLEpy8bNCNKxHirfDYDrQWGx9v8NGGUHUa&#10;KM4W5J/+xk94DC2knK2xbRUPP5fCK87MF4tx/jgaj9N65sf46OQQD78vme9L7LI9J7QDI4voMpnw&#10;0WxJ7al9wGGYJa8QCSvhu+JxS57H/gbgsEg1m2UQFtKJeGXvnEymU3fSrN13D8K7YSDTTlzTdi/F&#10;5MVc9tikaWm2jKSbPLSpwH1Vh8JjmfMsD4cnXYv9d0Y9n8fpLwAAAP//AwBQSwMEFAAGAAgAAAAh&#10;AC1T/kDeAAAACQEAAA8AAABkcnMvZG93bnJldi54bWxMj09Lw0AQxe+C32EZwZvdtUUbYjalBIog&#10;emjtxdskO02C+ydmt2300zs96Wl4vMeb3ytWk7PiRGPsg9dwP1MgyDfB9L7VsH/f3GUgYkJv0AZP&#10;Gr4pwqq8viowN+Hst3TapVZwiY85auhSGnIpY9ORwzgLA3n2DmF0mFiOrTQjnrncWTlX6lE67D1/&#10;6HCgqqPmc3d0Gl6qzRtu67nLfmz1/HpYD1/7jwetb2+m9ROIRFP6C8MFn9GhZKY6HL2JwmrIlFpw&#10;lI0lXw5kS8Vb6ouzAFkW8v+C8hcAAP//AwBQSwECLQAUAAYACAAAACEAtoM4kv4AAADhAQAAEwAA&#10;AAAAAAAAAAAAAAAAAAAAW0NvbnRlbnRfVHlwZXNdLnhtbFBLAQItABQABgAIAAAAIQA4/SH/1gAA&#10;AJQBAAALAAAAAAAAAAAAAAAAAC8BAABfcmVscy8ucmVsc1BLAQItABQABgAIAAAAIQCgMggMfwIA&#10;AGYFAAAOAAAAAAAAAAAAAAAAAC4CAABkcnMvZTJvRG9jLnhtbFBLAQItABQABgAIAAAAIQAtU/5A&#10;3gAAAAkBAAAPAAAAAAAAAAAAAAAAANkEAABkcnMvZG93bnJldi54bWxQSwUGAAAAAAQABADzAAAA&#10;5AUAAAAA&#10;" filled="f" stroked="f" strokeweight=".5pt">
                <v:textbox>
                  <w:txbxContent>
                    <w:p w:rsidR="00CC63C3" w:rsidRDefault="00CC63C3">
                      <w:r>
                        <w:rPr>
                          <w:noProof/>
                          <w:lang w:eastAsia="fr-BE"/>
                        </w:rPr>
                        <w:drawing>
                          <wp:inline distT="0" distB="0" distL="0" distR="0" wp14:anchorId="5201A7B0" wp14:editId="7E3E260F">
                            <wp:extent cx="258445" cy="251266"/>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8445" cy="251266"/>
                                    </a:xfrm>
                                    <a:prstGeom prst="rect">
                                      <a:avLst/>
                                    </a:prstGeom>
                                  </pic:spPr>
                                </pic:pic>
                              </a:graphicData>
                            </a:graphic>
                          </wp:inline>
                        </w:drawing>
                      </w:r>
                    </w:p>
                  </w:txbxContent>
                </v:textbox>
              </v:shape>
            </w:pict>
          </mc:Fallback>
        </mc:AlternateContent>
      </w:r>
      <w:r>
        <w:rPr>
          <w:rFonts w:asciiTheme="minorHAnsi" w:hAnsiTheme="minorHAnsi"/>
          <w:sz w:val="22"/>
          <w:szCs w:val="20"/>
        </w:rPr>
        <w:t>Pour aller plus loin, il est possible d’effectuer des recherches sur base de mots clés (« filter ») ou de changer le fond de carte pour avoir des photos aériennes par exemple, grâce à cette icône           , située à gauche de l’écran.</w:t>
      </w:r>
    </w:p>
    <w:p w:rsidR="00720B92" w:rsidRDefault="00720B92" w:rsidP="00720B92">
      <w:pPr>
        <w:pStyle w:val="NormalWeb"/>
      </w:pPr>
    </w:p>
    <w:p w:rsidR="00720B92" w:rsidRPr="009A7D8E" w:rsidRDefault="00720B92" w:rsidP="00720B92">
      <w:pPr>
        <w:pStyle w:val="NormalWeb"/>
        <w:rPr>
          <w:rFonts w:asciiTheme="minorHAnsi" w:hAnsiTheme="minorHAnsi"/>
        </w:rPr>
      </w:pPr>
      <w:r w:rsidRPr="009A7D8E">
        <w:rPr>
          <w:rFonts w:asciiTheme="minorHAnsi" w:hAnsiTheme="minorHAnsi"/>
        </w:rPr>
        <w:t xml:space="preserve">NB : la mise à jour des données d’inventaire (résolution, précision, …) se fait uniquement </w:t>
      </w:r>
      <w:r w:rsidRPr="009A7D8E">
        <w:rPr>
          <w:rFonts w:asciiTheme="minorHAnsi" w:hAnsiTheme="minorHAnsi"/>
          <w:i/>
        </w:rPr>
        <w:t>via</w:t>
      </w:r>
      <w:r w:rsidRPr="009A7D8E">
        <w:rPr>
          <w:rFonts w:asciiTheme="minorHAnsi" w:hAnsiTheme="minorHAnsi"/>
        </w:rPr>
        <w:t xml:space="preserve"> la Cellule de coordination du CRDG.</w:t>
      </w:r>
    </w:p>
    <w:p w:rsidR="00E07AD5" w:rsidRDefault="00E07AD5"/>
    <w:sectPr w:rsidR="00E07AD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0C" w:rsidRDefault="00C15D0C" w:rsidP="00720B92">
      <w:pPr>
        <w:spacing w:after="0" w:line="240" w:lineRule="auto"/>
      </w:pPr>
      <w:r>
        <w:separator/>
      </w:r>
    </w:p>
  </w:endnote>
  <w:endnote w:type="continuationSeparator" w:id="0">
    <w:p w:rsidR="00C15D0C" w:rsidRDefault="00C15D0C" w:rsidP="00720B92">
      <w:pPr>
        <w:spacing w:after="0" w:line="240" w:lineRule="auto"/>
      </w:pPr>
      <w:r>
        <w:continuationSeparator/>
      </w:r>
    </w:p>
  </w:endnote>
  <w:endnote w:id="1">
    <w:p w:rsidR="00720B92" w:rsidRDefault="00720B92" w:rsidP="00720B92">
      <w:pPr>
        <w:pStyle w:val="Notedefin"/>
        <w:jc w:val="both"/>
      </w:pPr>
      <w:r>
        <w:rPr>
          <w:rStyle w:val="Marquedenotedefin"/>
        </w:rPr>
        <w:endnoteRef/>
      </w:r>
      <w:r>
        <w:t xml:space="preserve"> L’application « Inventaire CRDG » reprend les données de l’inventaire précédent et n’est donc plus d’actualité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F3" w:rsidRPr="00E769F3" w:rsidRDefault="005A1479" w:rsidP="00E769F3">
    <w:pPr>
      <w:pStyle w:val="Pieddepage"/>
      <w:rPr>
        <w:color w:val="134D86"/>
        <w:sz w:val="18"/>
      </w:rPr>
    </w:pPr>
    <w:r w:rsidRPr="00E769F3">
      <w:rPr>
        <w:b/>
        <w:color w:val="134D86"/>
        <w:sz w:val="18"/>
      </w:rPr>
      <w:t>ASBL Contrat de rivière Dyle-Gette</w:t>
    </w:r>
    <w:r w:rsidRPr="00E769F3">
      <w:rPr>
        <w:color w:val="134D86"/>
        <w:sz w:val="18"/>
      </w:rPr>
      <w:t xml:space="preserve"> - rue des andains, 3 - 1360 Perwez</w:t>
    </w:r>
    <w:r w:rsidRPr="00E769F3">
      <w:rPr>
        <w:color w:val="134D86"/>
        <w:sz w:val="18"/>
      </w:rPr>
      <w:br/>
      <w:t xml:space="preserve">Tél. : </w:t>
    </w:r>
    <w:r>
      <w:rPr>
        <w:color w:val="134D86"/>
        <w:sz w:val="18"/>
      </w:rPr>
      <w:t>+</w:t>
    </w:r>
    <w:r w:rsidRPr="00E769F3">
      <w:rPr>
        <w:color w:val="134D86"/>
        <w:sz w:val="18"/>
      </w:rPr>
      <w:t xml:space="preserve">32(0)10 62 04 30 - Fax : </w:t>
    </w:r>
    <w:r>
      <w:rPr>
        <w:color w:val="134D86"/>
        <w:sz w:val="18"/>
      </w:rPr>
      <w:t>+</w:t>
    </w:r>
    <w:r w:rsidRPr="00E769F3">
      <w:rPr>
        <w:color w:val="134D86"/>
        <w:sz w:val="18"/>
      </w:rPr>
      <w:t xml:space="preserve">32(0)10 62 04 </w:t>
    </w:r>
    <w:r w:rsidRPr="00E769F3">
      <w:rPr>
        <w:color w:val="1F497D"/>
        <w:sz w:val="18"/>
      </w:rPr>
      <w:t xml:space="preserve">39 </w:t>
    </w:r>
    <w:hyperlink r:id="rId1" w:history="1">
      <w:r w:rsidRPr="00B3442B">
        <w:rPr>
          <w:rStyle w:val="Lienhypertexte"/>
          <w:sz w:val="18"/>
          <w:u w:val="none"/>
        </w:rPr>
        <w:t xml:space="preserve">- </w:t>
      </w:r>
      <w:r w:rsidRPr="00E769F3">
        <w:rPr>
          <w:rStyle w:val="Lienhypertexte"/>
          <w:sz w:val="18"/>
        </w:rPr>
        <w:t>contrat.riviere@crdg.be</w:t>
      </w:r>
    </w:hyperlink>
    <w:r w:rsidRPr="00E769F3">
      <w:rPr>
        <w:color w:val="1F497D"/>
        <w:sz w:val="18"/>
      </w:rPr>
      <w:t xml:space="preserve"> </w:t>
    </w:r>
    <w:r w:rsidRPr="00E769F3">
      <w:rPr>
        <w:color w:val="134D86"/>
        <w:sz w:val="18"/>
      </w:rPr>
      <w:t>-</w:t>
    </w:r>
    <w:r w:rsidRPr="00E769F3">
      <w:rPr>
        <w:color w:val="1F497D"/>
        <w:sz w:val="18"/>
      </w:rPr>
      <w:t xml:space="preserve"> n</w:t>
    </w:r>
    <w:r w:rsidRPr="00E769F3">
      <w:rPr>
        <w:color w:val="134D86"/>
        <w:sz w:val="18"/>
      </w:rPr>
      <w:t xml:space="preserve">° </w:t>
    </w:r>
    <w:r w:rsidRPr="00E769F3">
      <w:rPr>
        <w:color w:val="134D86"/>
        <w:sz w:val="18"/>
      </w:rPr>
      <w:t>entr. : 0817922707 - Cpte : 780-5902734-06</w:t>
    </w:r>
  </w:p>
  <w:p w:rsidR="00E769F3" w:rsidRDefault="00FF42B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0C" w:rsidRDefault="00C15D0C" w:rsidP="00720B92">
      <w:pPr>
        <w:spacing w:after="0" w:line="240" w:lineRule="auto"/>
      </w:pPr>
      <w:r>
        <w:separator/>
      </w:r>
    </w:p>
  </w:footnote>
  <w:footnote w:type="continuationSeparator" w:id="0">
    <w:p w:rsidR="00C15D0C" w:rsidRDefault="00C15D0C" w:rsidP="00720B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60608"/>
    <w:multiLevelType w:val="hybridMultilevel"/>
    <w:tmpl w:val="03A65E4A"/>
    <w:lvl w:ilvl="0" w:tplc="07B049D2">
      <w:start w:val="1"/>
      <w:numFmt w:val="bullet"/>
      <w:lvlText w:val=""/>
      <w:lvlJc w:val="righ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92"/>
    <w:rsid w:val="00360B4A"/>
    <w:rsid w:val="005A1479"/>
    <w:rsid w:val="00720B92"/>
    <w:rsid w:val="00C15D0C"/>
    <w:rsid w:val="00C421B8"/>
    <w:rsid w:val="00CC63C3"/>
    <w:rsid w:val="00E07AD5"/>
    <w:rsid w:val="00FF42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0B9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20B92"/>
    <w:rPr>
      <w:b/>
      <w:bCs/>
    </w:rPr>
  </w:style>
  <w:style w:type="character" w:styleId="Lienhypertexte">
    <w:name w:val="Hyperlink"/>
    <w:basedOn w:val="Policepardfaut"/>
    <w:uiPriority w:val="99"/>
    <w:unhideWhenUsed/>
    <w:rsid w:val="00720B92"/>
    <w:rPr>
      <w:color w:val="0000FF"/>
      <w:u w:val="single"/>
    </w:rPr>
  </w:style>
  <w:style w:type="paragraph" w:styleId="Notedefin">
    <w:name w:val="endnote text"/>
    <w:basedOn w:val="Normal"/>
    <w:link w:val="NotedefinCar"/>
    <w:uiPriority w:val="99"/>
    <w:semiHidden/>
    <w:unhideWhenUsed/>
    <w:rsid w:val="00720B92"/>
    <w:pPr>
      <w:spacing w:after="0" w:line="240" w:lineRule="auto"/>
    </w:pPr>
    <w:rPr>
      <w:sz w:val="20"/>
      <w:szCs w:val="20"/>
    </w:rPr>
  </w:style>
  <w:style w:type="character" w:customStyle="1" w:styleId="NotedefinCar">
    <w:name w:val="Note de fin Car"/>
    <w:basedOn w:val="Policepardfaut"/>
    <w:link w:val="Notedefin"/>
    <w:uiPriority w:val="99"/>
    <w:semiHidden/>
    <w:rsid w:val="00720B92"/>
    <w:rPr>
      <w:sz w:val="20"/>
      <w:szCs w:val="20"/>
    </w:rPr>
  </w:style>
  <w:style w:type="character" w:styleId="Marquedenotedefin">
    <w:name w:val="endnote reference"/>
    <w:basedOn w:val="Policepardfaut"/>
    <w:uiPriority w:val="99"/>
    <w:semiHidden/>
    <w:unhideWhenUsed/>
    <w:rsid w:val="00720B92"/>
    <w:rPr>
      <w:vertAlign w:val="superscript"/>
    </w:rPr>
  </w:style>
  <w:style w:type="paragraph" w:styleId="Pieddepage">
    <w:name w:val="footer"/>
    <w:basedOn w:val="Normal"/>
    <w:link w:val="PieddepageCar"/>
    <w:uiPriority w:val="99"/>
    <w:unhideWhenUsed/>
    <w:rsid w:val="00720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B92"/>
  </w:style>
  <w:style w:type="paragraph" w:styleId="Textedebulles">
    <w:name w:val="Balloon Text"/>
    <w:basedOn w:val="Normal"/>
    <w:link w:val="TextedebullesCar"/>
    <w:uiPriority w:val="99"/>
    <w:semiHidden/>
    <w:unhideWhenUsed/>
    <w:rsid w:val="00CC63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3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0B9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20B92"/>
    <w:rPr>
      <w:b/>
      <w:bCs/>
    </w:rPr>
  </w:style>
  <w:style w:type="character" w:styleId="Lienhypertexte">
    <w:name w:val="Hyperlink"/>
    <w:basedOn w:val="Policepardfaut"/>
    <w:uiPriority w:val="99"/>
    <w:unhideWhenUsed/>
    <w:rsid w:val="00720B92"/>
    <w:rPr>
      <w:color w:val="0000FF"/>
      <w:u w:val="single"/>
    </w:rPr>
  </w:style>
  <w:style w:type="paragraph" w:styleId="Notedefin">
    <w:name w:val="endnote text"/>
    <w:basedOn w:val="Normal"/>
    <w:link w:val="NotedefinCar"/>
    <w:uiPriority w:val="99"/>
    <w:semiHidden/>
    <w:unhideWhenUsed/>
    <w:rsid w:val="00720B92"/>
    <w:pPr>
      <w:spacing w:after="0" w:line="240" w:lineRule="auto"/>
    </w:pPr>
    <w:rPr>
      <w:sz w:val="20"/>
      <w:szCs w:val="20"/>
    </w:rPr>
  </w:style>
  <w:style w:type="character" w:customStyle="1" w:styleId="NotedefinCar">
    <w:name w:val="Note de fin Car"/>
    <w:basedOn w:val="Policepardfaut"/>
    <w:link w:val="Notedefin"/>
    <w:uiPriority w:val="99"/>
    <w:semiHidden/>
    <w:rsid w:val="00720B92"/>
    <w:rPr>
      <w:sz w:val="20"/>
      <w:szCs w:val="20"/>
    </w:rPr>
  </w:style>
  <w:style w:type="character" w:styleId="Marquedenotedefin">
    <w:name w:val="endnote reference"/>
    <w:basedOn w:val="Policepardfaut"/>
    <w:uiPriority w:val="99"/>
    <w:semiHidden/>
    <w:unhideWhenUsed/>
    <w:rsid w:val="00720B92"/>
    <w:rPr>
      <w:vertAlign w:val="superscript"/>
    </w:rPr>
  </w:style>
  <w:style w:type="paragraph" w:styleId="Pieddepage">
    <w:name w:val="footer"/>
    <w:basedOn w:val="Normal"/>
    <w:link w:val="PieddepageCar"/>
    <w:uiPriority w:val="99"/>
    <w:unhideWhenUsed/>
    <w:rsid w:val="00720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B92"/>
  </w:style>
  <w:style w:type="paragraph" w:styleId="Textedebulles">
    <w:name w:val="Balloon Text"/>
    <w:basedOn w:val="Normal"/>
    <w:link w:val="TextedebullesCar"/>
    <w:uiPriority w:val="99"/>
    <w:semiHidden/>
    <w:unhideWhenUsed/>
    <w:rsid w:val="00CC63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20http://www.fulcrumapp.com/" TargetMode="External"/><Relationship Id="rId9" Type="http://schemas.openxmlformats.org/officeDocument/2006/relationships/hyperlink" Target="mailto:web@crdg.be"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20contrat.riviere@crd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1160</Characters>
  <Application>Microsoft Macintosh Word</Application>
  <DocSecurity>4</DocSecurity>
  <Lines>9</Lines>
  <Paragraphs>2</Paragraphs>
  <ScaleCrop>false</ScaleCrop>
  <Company>Hewlett-Packard Company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rivière Dyle-Gette</dc:creator>
  <cp:lastModifiedBy>Geneviève Hendrix</cp:lastModifiedBy>
  <cp:revision>2</cp:revision>
  <dcterms:created xsi:type="dcterms:W3CDTF">2016-03-11T12:52:00Z</dcterms:created>
  <dcterms:modified xsi:type="dcterms:W3CDTF">2016-03-11T12:52:00Z</dcterms:modified>
</cp:coreProperties>
</file>